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008" w:rsidRPr="00392008" w:rsidRDefault="00392008" w:rsidP="0039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2008">
        <w:rPr>
          <w:rFonts w:ascii="Times New Roman" w:hAnsi="Times New Roman" w:cs="Times New Roman"/>
          <w:sz w:val="28"/>
          <w:szCs w:val="28"/>
        </w:rPr>
        <w:t>ПАСПОРТ</w:t>
      </w:r>
    </w:p>
    <w:p w:rsidR="00392008" w:rsidRPr="00392008" w:rsidRDefault="00392008" w:rsidP="0039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2008">
        <w:rPr>
          <w:rFonts w:ascii="Times New Roman" w:hAnsi="Times New Roman" w:cs="Times New Roman"/>
          <w:sz w:val="28"/>
          <w:szCs w:val="28"/>
        </w:rPr>
        <w:t>инвестиционного проекта</w:t>
      </w:r>
    </w:p>
    <w:p w:rsidR="00392008" w:rsidRPr="00392008" w:rsidRDefault="0095404E" w:rsidP="0039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«Строительство цеха по производству тары</w:t>
      </w:r>
      <w:r w:rsidR="00392008" w:rsidRPr="00392008">
        <w:rPr>
          <w:rFonts w:ascii="Times New Roman" w:hAnsi="Times New Roman" w:cs="Times New Roman"/>
          <w:sz w:val="28"/>
          <w:szCs w:val="28"/>
        </w:rPr>
        <w:t>»</w:t>
      </w:r>
    </w:p>
    <w:p w:rsidR="00392008" w:rsidRPr="00392008" w:rsidRDefault="00392008" w:rsidP="0039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2008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proofErr w:type="gramStart"/>
      <w:r w:rsidRPr="00392008">
        <w:rPr>
          <w:rFonts w:ascii="Times New Roman" w:hAnsi="Times New Roman" w:cs="Times New Roman"/>
          <w:sz w:val="28"/>
          <w:szCs w:val="28"/>
        </w:rPr>
        <w:t>инвестиционного</w:t>
      </w:r>
      <w:proofErr w:type="gramEnd"/>
      <w:r w:rsidRPr="00392008">
        <w:rPr>
          <w:rFonts w:ascii="Times New Roman" w:hAnsi="Times New Roman" w:cs="Times New Roman"/>
          <w:sz w:val="28"/>
          <w:szCs w:val="28"/>
        </w:rPr>
        <w:t xml:space="preserve"> проекта)</w:t>
      </w:r>
    </w:p>
    <w:p w:rsidR="00392008" w:rsidRDefault="00392008" w:rsidP="003920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67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268"/>
        <w:gridCol w:w="176"/>
        <w:gridCol w:w="1411"/>
        <w:gridCol w:w="6"/>
        <w:gridCol w:w="1985"/>
        <w:gridCol w:w="1701"/>
        <w:gridCol w:w="1484"/>
        <w:gridCol w:w="2322"/>
        <w:gridCol w:w="2322"/>
        <w:gridCol w:w="2322"/>
      </w:tblGrid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92008"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92008" w:rsidRPr="007F2A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392008" w:rsidRPr="007F2A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Общая информация об инвестиционном проекте</w:t>
            </w:r>
          </w:p>
        </w:tc>
      </w:tr>
      <w:tr w:rsidR="00392008" w:rsidRPr="007F2A21" w:rsidTr="000D5C0D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проекта</w:t>
            </w:r>
          </w:p>
        </w:tc>
        <w:tc>
          <w:tcPr>
            <w:tcW w:w="5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FD1BAC" w:rsidP="00FD1B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цеха по производству тары </w:t>
            </w:r>
          </w:p>
        </w:tc>
      </w:tr>
      <w:tr w:rsidR="00392008" w:rsidRPr="007F2A21" w:rsidTr="000D5C0D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Территориальная принадлежность</w:t>
            </w:r>
          </w:p>
        </w:tc>
        <w:tc>
          <w:tcPr>
            <w:tcW w:w="5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Славянский район</w:t>
            </w:r>
          </w:p>
        </w:tc>
      </w:tr>
      <w:tr w:rsidR="00392008" w:rsidRPr="007F2A21" w:rsidTr="000D5C0D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Отраслевая принадлежность, код </w:t>
            </w:r>
            <w:hyperlink r:id="rId6" w:history="1">
              <w:r w:rsidRPr="007F2A2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5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F56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17.21</w:t>
            </w:r>
          </w:p>
        </w:tc>
      </w:tr>
      <w:tr w:rsidR="00392008" w:rsidRPr="007F2A21" w:rsidTr="000D5C0D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5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FD1BAC" w:rsidP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C">
              <w:rPr>
                <w:rFonts w:ascii="Times New Roman" w:hAnsi="Times New Roman" w:cs="Times New Roman"/>
                <w:sz w:val="24"/>
                <w:szCs w:val="24"/>
              </w:rPr>
              <w:t>Создание производства бумажной и картонной тары из вторичного сырья (макулатуры) и дальнейшее расширение собственной материально-технической базы предприятия</w:t>
            </w:r>
          </w:p>
        </w:tc>
      </w:tr>
      <w:tr w:rsidR="00392008" w:rsidRPr="007F2A21" w:rsidTr="000D5C0D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Проектная мощность</w:t>
            </w:r>
          </w:p>
        </w:tc>
        <w:tc>
          <w:tcPr>
            <w:tcW w:w="5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FD1B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  <w:r w:rsidR="00373B23">
              <w:rPr>
                <w:rFonts w:ascii="Times New Roman" w:hAnsi="Times New Roman" w:cs="Times New Roman"/>
                <w:sz w:val="24"/>
                <w:szCs w:val="24"/>
              </w:rPr>
              <w:t xml:space="preserve"> тыс. единиц изделий/год</w:t>
            </w:r>
          </w:p>
        </w:tc>
      </w:tr>
      <w:tr w:rsidR="00392008" w:rsidRPr="007F2A21" w:rsidTr="000D5C0D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рынка потребления</w:t>
            </w:r>
          </w:p>
        </w:tc>
        <w:tc>
          <w:tcPr>
            <w:tcW w:w="5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Жители Краснодарского края </w:t>
            </w:r>
          </w:p>
        </w:tc>
      </w:tr>
      <w:tr w:rsidR="00392008" w:rsidRPr="007F2A21" w:rsidTr="000D5C0D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Срок строительства объекта</w:t>
            </w:r>
          </w:p>
        </w:tc>
        <w:tc>
          <w:tcPr>
            <w:tcW w:w="5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</w:p>
        </w:tc>
      </w:tr>
      <w:tr w:rsidR="00392008" w:rsidRPr="007F2A21" w:rsidTr="000D5C0D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Конкурентные преимущества</w:t>
            </w:r>
          </w:p>
        </w:tc>
        <w:tc>
          <w:tcPr>
            <w:tcW w:w="5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9002AE" w:rsidP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конкуренции на территории Краснодарского края </w:t>
            </w:r>
          </w:p>
        </w:tc>
      </w:tr>
      <w:tr w:rsidR="00392008" w:rsidRPr="007F2A21" w:rsidTr="000D5C0D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Наличие ресурсов для реализации проекта</w:t>
            </w:r>
          </w:p>
        </w:tc>
        <w:tc>
          <w:tcPr>
            <w:tcW w:w="5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обеспеченный необходимыми инженерными мощностями </w:t>
            </w:r>
          </w:p>
        </w:tc>
      </w:tr>
      <w:tr w:rsidR="00392008" w:rsidRPr="007F2A21" w:rsidTr="000D5C0D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Текущие результаты по проекту</w:t>
            </w:r>
          </w:p>
        </w:tc>
        <w:tc>
          <w:tcPr>
            <w:tcW w:w="5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Подобран земельный участок, составлен бизнес-план проекта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Планируемый объем потребления ресурсов (годовой)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Электроэнергия, МВт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FD1B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Газ, млн. м</w:t>
            </w:r>
            <w:r w:rsidR="00373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 куб.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FD1BAC" w:rsidP="00FD1B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Вода, млн. м</w:t>
            </w:r>
            <w:r w:rsidR="00373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 куб.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FD1B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0,015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оценка </w:t>
            </w:r>
            <w:proofErr w:type="gram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инвестиционного</w:t>
            </w:r>
            <w:proofErr w:type="gram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Общая стоимость проекта, млн. руб.:</w:t>
            </w:r>
          </w:p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FD1B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C">
              <w:rPr>
                <w:rFonts w:ascii="Times New Roman" w:hAnsi="Times New Roman" w:cs="Times New Roman"/>
                <w:sz w:val="24"/>
                <w:szCs w:val="24"/>
              </w:rPr>
              <w:t>111,40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средства, млн. руб.: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FD1B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C">
              <w:rPr>
                <w:rFonts w:ascii="Times New Roman" w:hAnsi="Times New Roman" w:cs="Times New Roman"/>
                <w:sz w:val="24"/>
                <w:szCs w:val="24"/>
              </w:rPr>
              <w:t>111,40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Ранее привлеченные средства, млн. руб.: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Потребность в инвестициях, млн. руб.: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FD1B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C">
              <w:rPr>
                <w:rFonts w:ascii="Times New Roman" w:hAnsi="Times New Roman" w:cs="Times New Roman"/>
                <w:sz w:val="24"/>
                <w:szCs w:val="24"/>
              </w:rPr>
              <w:t>111,40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Формы инвестирования (условия участия инвестора):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753114" w:rsidP="00753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Прямые инвестиции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Форма возврата инвестиций: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753114" w:rsidP="00753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Денежная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Срок возврата инвестиций: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753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показатели экономической эффективности </w:t>
            </w:r>
            <w:proofErr w:type="gram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инвестиционного</w:t>
            </w:r>
            <w:proofErr w:type="gram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FD1BA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AC" w:rsidRPr="007F2A21" w:rsidRDefault="00FD1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AC" w:rsidRPr="007F2A21" w:rsidRDefault="00FD1B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Чистый дисконтированный доход (NPV), млн. руб.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AC" w:rsidRPr="00FD1BAC" w:rsidRDefault="000D5C0D" w:rsidP="00FD1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FD1BAC" w:rsidRPr="00FD1BA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D1BA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AC" w:rsidRPr="007F2A21" w:rsidRDefault="00FD1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AC" w:rsidRPr="007F2A21" w:rsidRDefault="00FD1B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Простой срок окупаемости, лет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AC" w:rsidRPr="00FD1BAC" w:rsidRDefault="00FD1BAC" w:rsidP="000D5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D5C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1BA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D1BA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AC" w:rsidRPr="007F2A21" w:rsidRDefault="00FD1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AC" w:rsidRPr="007F2A21" w:rsidRDefault="00FD1B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Дисконтированный срок окупаемости, лет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AC" w:rsidRPr="00FD1BAC" w:rsidRDefault="000D5C0D" w:rsidP="00FD1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FD1BAC" w:rsidRPr="00FD1BA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D1BA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AC" w:rsidRPr="007F2A21" w:rsidRDefault="00FD1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AC" w:rsidRPr="007F2A21" w:rsidRDefault="00FD1B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Внутренняя норма доходности (IRR)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AC" w:rsidRPr="00FD1BAC" w:rsidRDefault="00FD1BAC" w:rsidP="000D5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D5C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1BA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D1BA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AC" w:rsidRPr="007F2A21" w:rsidRDefault="00FD1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AC" w:rsidRPr="007F2A21" w:rsidRDefault="00FD1B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Индекс прибыльности (PI)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AC" w:rsidRPr="00FD1BAC" w:rsidRDefault="00FD1BAC" w:rsidP="000D5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5C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1B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D1BA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AC" w:rsidRPr="007F2A21" w:rsidRDefault="00FD1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AC" w:rsidRPr="007F2A21" w:rsidRDefault="00FD1B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Валовая выручка, млн. руб. в год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AC" w:rsidRPr="00FD1BAC" w:rsidRDefault="00FD1BAC" w:rsidP="000D5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="000D5C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1B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эффективность </w:t>
            </w:r>
            <w:proofErr w:type="gram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инвестиционного</w:t>
            </w:r>
            <w:proofErr w:type="gram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Число новых рабочих мест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C85995" w:rsidP="009002A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Средний уровень заработной платы (тыс. руб. в год)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 w:rsidP="009002A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 эффективность </w:t>
            </w:r>
            <w:proofErr w:type="gram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инвестиционного</w:t>
            </w:r>
            <w:proofErr w:type="gram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C85995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95" w:rsidRPr="007F2A21" w:rsidRDefault="00C85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95" w:rsidRPr="007F2A21" w:rsidRDefault="00C85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Среднегодовая сумма налоговых платежей, млн. руб.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95" w:rsidRPr="00C85995" w:rsidRDefault="00C85995" w:rsidP="000D5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9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D5C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599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C85995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95" w:rsidRPr="007F2A21" w:rsidRDefault="00C85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95" w:rsidRPr="007F2A21" w:rsidRDefault="00C85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в том числе в консолидированный бюджет края, млн. руб.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95" w:rsidRPr="00C85995" w:rsidRDefault="00C85995" w:rsidP="000D5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9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D5C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599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Основные сведения о земельном участке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 w:rsidP="00C85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Краснод</w:t>
            </w:r>
            <w:r w:rsidR="00C85995">
              <w:rPr>
                <w:rFonts w:ascii="Times New Roman" w:hAnsi="Times New Roman" w:cs="Times New Roman"/>
                <w:sz w:val="24"/>
                <w:szCs w:val="24"/>
              </w:rPr>
              <w:t xml:space="preserve">арский край, Славянский район, ст. </w:t>
            </w:r>
            <w:proofErr w:type="gramStart"/>
            <w:r w:rsidR="00C85995">
              <w:rPr>
                <w:rFonts w:ascii="Times New Roman" w:hAnsi="Times New Roman" w:cs="Times New Roman"/>
                <w:sz w:val="24"/>
                <w:szCs w:val="24"/>
              </w:rPr>
              <w:t>Петровская</w:t>
            </w:r>
            <w:proofErr w:type="gramEnd"/>
            <w:r w:rsidR="00C85995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753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5995">
              <w:rPr>
                <w:rFonts w:ascii="Times New Roman" w:hAnsi="Times New Roman" w:cs="Times New Roman"/>
                <w:sz w:val="24"/>
                <w:szCs w:val="24"/>
              </w:rPr>
              <w:t>Открытая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Кадастровый учет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C85995" w:rsidP="00C85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</w:t>
            </w:r>
            <w:r w:rsidR="009002AE"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арегистрирован 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6221D" w:rsidP="00962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21D">
              <w:rPr>
                <w:rFonts w:ascii="Times New Roman" w:hAnsi="Times New Roman" w:cs="Times New Roman"/>
                <w:sz w:val="24"/>
                <w:szCs w:val="24"/>
              </w:rPr>
              <w:t>Кадастровый квартал 23:27:0704010, находящийся вблизи участка с кадастровым номером 23:27:0704010:40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Площадь (м</w:t>
            </w:r>
            <w:proofErr w:type="gram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62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  <w:r w:rsidR="009002AE"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02AE" w:rsidRPr="007F2A21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="009002AE" w:rsidRPr="007F2A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62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размещение объектов характерных для населенных пунктов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Фактическое использование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Не используется 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Наличие зданий, строений, сооружений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Разрешительная, градостроительная документация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62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Петровского сельского поселения Славянского района от 12.07.2013 г. № 3 «Об утверждении генерального плана  Петровского сельского поселения». 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Сведения о собственнике (правообладателе) земельного участка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Собственник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Славянский район 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Славянский район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собственность 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Сведения об обременениях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Вид обременения, ограничения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существующей инженерной инфраструктуры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Вид инфраструктуры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F2A21" w:rsidRPr="007F2A21" w:rsidTr="00081CD0">
        <w:trPr>
          <w:gridAfter w:val="3"/>
          <w:wAfter w:w="6966" w:type="dxa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Центр питания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наименование, собственник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7F2A21" w:rsidP="00723C9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ПС 110/35/10 «Славянская» ВЛ-10 </w:t>
            </w:r>
            <w:proofErr w:type="spell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 С-13</w:t>
            </w:r>
          </w:p>
          <w:p w:rsidR="007F2A21" w:rsidRPr="007F2A21" w:rsidRDefault="007F2A21" w:rsidP="00723C9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 Кубань»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081CD0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класс напряжения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7F2A21" w:rsidP="00723C9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Высокий класс напряжения – от 110 </w:t>
            </w:r>
            <w:proofErr w:type="spell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 до 220 </w:t>
            </w:r>
            <w:proofErr w:type="spell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081CD0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свободная мощность (МВт)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EF4608" w:rsidP="00723C9A">
            <w:pPr>
              <w:widowControl w:val="0"/>
              <w:autoSpaceDE w:val="0"/>
              <w:autoSpaceDN w:val="0"/>
              <w:adjustRightInd w:val="0"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081CD0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Ближайшая точка подключения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напряжение в сети, </w:t>
            </w:r>
            <w:proofErr w:type="spell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7F2A21" w:rsidP="00723C9A">
            <w:pPr>
              <w:widowControl w:val="0"/>
              <w:autoSpaceDE w:val="0"/>
              <w:autoSpaceDN w:val="0"/>
              <w:adjustRightInd w:val="0"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28325D">
        <w:trPr>
          <w:gridAfter w:val="3"/>
          <w:wAfter w:w="6966" w:type="dxa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Газопровод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наименование, собственник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554078" w:rsidP="00723C9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«Славянскгоргаз»</w:t>
            </w:r>
            <w:r w:rsidR="007F2A21"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28325D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диаметр (</w:t>
            </w:r>
            <w:proofErr w:type="gram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7F2A21" w:rsidP="00723C9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100.00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28325D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давление (МПа)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7F2A21" w:rsidP="00723C9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Газопроводы высокого давления II категории </w:t>
            </w:r>
            <w:proofErr w:type="gram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т 0,3 до 0,6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7F2A21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 (куб. м в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EF4608" w:rsidP="00EF4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C23FBD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Ближайшая точка подключения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наименование, собственник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7F2A21" w:rsidP="00723C9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ОАО "Славянскгоргаз"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C23FBD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диаметр (</w:t>
            </w:r>
            <w:proofErr w:type="gram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7F2A21" w:rsidP="00723C9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100.00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C23FBD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давление (МПа)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7F2A21" w:rsidP="00723C9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Газопроводы высокого давления II категории </w:t>
            </w:r>
            <w:proofErr w:type="gram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т 0,3 до 0,6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7F2A21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 (куб. м в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EF4608" w:rsidP="00723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4079C4">
        <w:trPr>
          <w:gridAfter w:val="3"/>
          <w:wAfter w:w="6966" w:type="dxa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Источник водоснабжения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наименование, собственник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EF4608" w:rsidP="00723C9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4079C4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(куб. м в </w:t>
            </w:r>
            <w:proofErr w:type="spell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EF4608" w:rsidP="00723C9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4079C4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качество 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EF4608" w:rsidP="00723C9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4079C4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Ближайшая точка подключения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(куб. м в </w:t>
            </w:r>
            <w:proofErr w:type="spell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EF4608" w:rsidP="00723C9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4079C4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диаметр (</w:t>
            </w:r>
            <w:proofErr w:type="gram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EF4608" w:rsidP="00723C9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7F2A21">
        <w:trPr>
          <w:gridAfter w:val="3"/>
          <w:wAfter w:w="6966" w:type="dxa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Канализация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Тип сооружений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наименование, собственник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7F2A21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(куб. м в </w:t>
            </w:r>
            <w:proofErr w:type="spell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7F2A21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Ближайшая точка подключения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(куб. м в </w:t>
            </w:r>
            <w:proofErr w:type="spell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7F2A21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диаметр (</w:t>
            </w:r>
            <w:proofErr w:type="gram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7F2A21">
        <w:trPr>
          <w:gridAfter w:val="3"/>
          <w:wAfter w:w="6966" w:type="dxa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Телефонизация/ интернет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Центральная сеть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расстояние (м)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7F2A21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Мобильная связь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расстояние (м)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Расстояние до крупных населенных пунктов и объектов транспортной инфраструктуры</w:t>
            </w:r>
          </w:p>
        </w:tc>
      </w:tr>
      <w:tr w:rsidR="007F2A21" w:rsidRPr="007F2A21" w:rsidTr="007F2A21">
        <w:trPr>
          <w:gridAfter w:val="3"/>
          <w:wAfter w:w="6966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Удаленность </w:t>
            </w:r>
            <w:proofErr w:type="gram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Расстояние (</w:t>
            </w:r>
            <w:proofErr w:type="gram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A21" w:rsidRPr="007F2A21" w:rsidTr="007F2A21">
        <w:trPr>
          <w:gridAfter w:val="3"/>
          <w:wAfter w:w="6966" w:type="dxa"/>
          <w:trHeight w:val="58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 w:rsidP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административного центра муниципального образования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7F2A21" w:rsidP="007F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город Славянск-на-Кубани 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EF4608" w:rsidP="007F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608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</w:tr>
      <w:tr w:rsidR="007F2A21" w:rsidRPr="007F2A21" w:rsidTr="007F2A21">
        <w:trPr>
          <w:gridAfter w:val="3"/>
          <w:wAfter w:w="6966" w:type="dxa"/>
          <w:trHeight w:val="28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 w:rsidP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ближайшего населенного пункта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7F2A21" w:rsidP="007F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город Крымск 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EF4608" w:rsidP="007F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608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</w:tr>
      <w:tr w:rsidR="007F2A21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 w:rsidP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города Краснодара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7F2A21" w:rsidP="007F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город Краснодар 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EF4608" w:rsidP="00EF4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60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7F2A21" w:rsidRPr="007F2A21" w:rsidTr="007F2A21">
        <w:trPr>
          <w:gridAfter w:val="3"/>
          <w:wAfter w:w="6966" w:type="dxa"/>
          <w:trHeight w:val="145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 w:rsidP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автодороги (федерального, краевого, местного значения)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7F2A21" w:rsidP="007F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Автодорога ОП ФЗ А-289 Краснодар - Славянск-на-Кубани - Темрюк - автомобильная дорога А-290 Новороссийск - Керчь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EF4608" w:rsidP="007F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</w:tr>
      <w:tr w:rsidR="006C6B9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ближайшей железнодорожной станции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9E" w:rsidRPr="007F2A21" w:rsidRDefault="006C6B9E" w:rsidP="008A3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Станция «Протока» г. Славянск-на-Кубани 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9E" w:rsidRPr="007F2A21" w:rsidRDefault="00EF4608" w:rsidP="007F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</w:tr>
      <w:tr w:rsidR="006C6B9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ближайших железнодорожных путей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9E" w:rsidRPr="007F2A21" w:rsidRDefault="006C6B9E" w:rsidP="008A3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перегон Крымская-Тимашевская 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9E" w:rsidRPr="007F2A21" w:rsidRDefault="00EF4608" w:rsidP="007F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  <w:r w:rsidR="006C6B9E"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46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8" w:rsidRPr="007F2A21" w:rsidRDefault="00EF4608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8" w:rsidRPr="007F2A21" w:rsidRDefault="00EF4608" w:rsidP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аэропорта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08" w:rsidRPr="007F2A21" w:rsidRDefault="00554078" w:rsidP="008A3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Международный аэропорт Анапа им. В. К. Коккинаки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08" w:rsidRPr="00EF4608" w:rsidRDefault="00EF4608" w:rsidP="00EF4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608"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</w:tr>
      <w:tr w:rsidR="00EF46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8" w:rsidRPr="007F2A21" w:rsidRDefault="00EF4608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8" w:rsidRPr="007F2A21" w:rsidRDefault="00EF4608" w:rsidP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морского порта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08" w:rsidRPr="007F2A21" w:rsidRDefault="00EF4608" w:rsidP="007F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Новороссийск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08" w:rsidRPr="00EF4608" w:rsidRDefault="00EF4608" w:rsidP="00EF4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608">
              <w:rPr>
                <w:rFonts w:ascii="Times New Roman" w:hAnsi="Times New Roman" w:cs="Times New Roman"/>
                <w:sz w:val="24"/>
                <w:szCs w:val="24"/>
              </w:rPr>
              <w:t>123,0</w:t>
            </w:r>
          </w:p>
        </w:tc>
      </w:tr>
      <w:tr w:rsidR="006C6B9E" w:rsidRPr="007F2A21" w:rsidTr="00EF4608">
        <w:trPr>
          <w:trHeight w:val="481"/>
        </w:trPr>
        <w:tc>
          <w:tcPr>
            <w:tcW w:w="9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. Дополнительная информация о земельном участке</w:t>
            </w:r>
          </w:p>
        </w:tc>
        <w:tc>
          <w:tcPr>
            <w:tcW w:w="2322" w:type="dxa"/>
          </w:tcPr>
          <w:p w:rsidR="006C6B9E" w:rsidRPr="007F2A21" w:rsidRDefault="006C6B9E" w:rsidP="007F2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Align w:val="center"/>
          </w:tcPr>
          <w:p w:rsidR="006C6B9E" w:rsidRPr="007F2A21" w:rsidRDefault="006C6B9E" w:rsidP="007F2A21">
            <w:pPr>
              <w:widowControl w:val="0"/>
              <w:autoSpaceDE w:val="0"/>
              <w:autoSpaceDN w:val="0"/>
              <w:adjustRightInd w:val="0"/>
              <w:spacing w:after="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Новороссийский Морской торговый порт</w:t>
            </w:r>
          </w:p>
        </w:tc>
        <w:tc>
          <w:tcPr>
            <w:tcW w:w="2322" w:type="dxa"/>
            <w:vAlign w:val="center"/>
          </w:tcPr>
          <w:p w:rsidR="006C6B9E" w:rsidRPr="007F2A21" w:rsidRDefault="006C6B9E" w:rsidP="007F2A21">
            <w:pPr>
              <w:widowControl w:val="0"/>
              <w:autoSpaceDE w:val="0"/>
              <w:autoSpaceDN w:val="0"/>
              <w:adjustRightInd w:val="0"/>
              <w:spacing w:after="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94.0 </w:t>
            </w:r>
          </w:p>
        </w:tc>
      </w:tr>
      <w:tr w:rsidR="006C6B9E" w:rsidRPr="007F2A21" w:rsidTr="004541C3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Особые условия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B9E">
              <w:rPr>
                <w:rFonts w:ascii="Times New Roman" w:hAnsi="Times New Roman" w:cs="Times New Roman"/>
                <w:sz w:val="24"/>
                <w:szCs w:val="24"/>
              </w:rPr>
              <w:t>Рельеф участка ровный, уровень грунтовых вод 0,0-0,5м; фоновая сейсмичность 8 баллов; господствующее направление ветров северо-восточное, возможно подтопление</w:t>
            </w:r>
          </w:p>
        </w:tc>
      </w:tr>
      <w:tr w:rsidR="006C6B9E" w:rsidRPr="007F2A21" w:rsidTr="004541C3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Стоимость приобретения права аренды (собственности) земельного участка, млн. руб.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460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6C6B9E" w:rsidRPr="007F2A21" w:rsidTr="004541C3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Координаты (долгота, широта)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9E" w:rsidRPr="007F2A21" w:rsidRDefault="00EF4608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608">
              <w:rPr>
                <w:rFonts w:ascii="Times New Roman" w:hAnsi="Times New Roman" w:cs="Times New Roman"/>
                <w:sz w:val="24"/>
                <w:szCs w:val="24"/>
              </w:rPr>
              <w:t xml:space="preserve">45.421101 </w:t>
            </w:r>
            <w:bookmarkStart w:id="0" w:name="_GoBack"/>
            <w:r w:rsidRPr="00EF4608">
              <w:rPr>
                <w:rFonts w:ascii="Times New Roman" w:hAnsi="Times New Roman" w:cs="Times New Roman"/>
                <w:sz w:val="24"/>
                <w:szCs w:val="24"/>
              </w:rPr>
              <w:t>37.926746</w:t>
            </w:r>
            <w:bookmarkEnd w:id="0"/>
          </w:p>
        </w:tc>
      </w:tr>
      <w:tr w:rsidR="006C6B9E" w:rsidRPr="007F2A21" w:rsidTr="004541C3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B9E" w:rsidRPr="007F2A21" w:rsidTr="007F2A21">
        <w:trPr>
          <w:gridAfter w:val="3"/>
          <w:wAfter w:w="6966" w:type="dxa"/>
        </w:trPr>
        <w:tc>
          <w:tcPr>
            <w:tcW w:w="9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. Контактные данные</w:t>
            </w:r>
          </w:p>
        </w:tc>
      </w:tr>
      <w:tr w:rsidR="006C6B9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Данные об инициаторе (инвесторе) проекта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B9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Данные о заявителе (органа исполнительной власти края/органа местного самоуправления)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</w:t>
            </w:r>
            <w:r w:rsidR="00331EF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Славянский район</w:t>
            </w:r>
          </w:p>
        </w:tc>
      </w:tr>
    </w:tbl>
    <w:p w:rsidR="008E4561" w:rsidRDefault="008E4561" w:rsidP="007F2A21">
      <w:pPr>
        <w:spacing w:after="0"/>
      </w:pPr>
    </w:p>
    <w:p w:rsidR="007F2A21" w:rsidRDefault="007F2A21" w:rsidP="007F2A21">
      <w:pPr>
        <w:spacing w:after="0"/>
      </w:pPr>
    </w:p>
    <w:sectPr w:rsidR="007F2A21" w:rsidSect="006C6B9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3AC"/>
    <w:rsid w:val="00085975"/>
    <w:rsid w:val="000D5C0D"/>
    <w:rsid w:val="00331EF6"/>
    <w:rsid w:val="00373B23"/>
    <w:rsid w:val="00392008"/>
    <w:rsid w:val="00554078"/>
    <w:rsid w:val="006C6B9E"/>
    <w:rsid w:val="00753114"/>
    <w:rsid w:val="0075377A"/>
    <w:rsid w:val="007F2A21"/>
    <w:rsid w:val="008E4561"/>
    <w:rsid w:val="009002AE"/>
    <w:rsid w:val="0095404E"/>
    <w:rsid w:val="0096221D"/>
    <w:rsid w:val="009836FF"/>
    <w:rsid w:val="00C85995"/>
    <w:rsid w:val="00E613AC"/>
    <w:rsid w:val="00EF4608"/>
    <w:rsid w:val="00F56A67"/>
    <w:rsid w:val="00FD1BAC"/>
    <w:rsid w:val="00FD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 тт"/>
    <w:basedOn w:val="a"/>
    <w:rsid w:val="00EF4608"/>
    <w:pPr>
      <w:spacing w:after="0" w:line="240" w:lineRule="auto"/>
      <w:jc w:val="both"/>
    </w:pPr>
    <w:rPr>
      <w:rFonts w:ascii="Cambria" w:eastAsia="Times New Roman" w:hAnsi="Cambria" w:cs="Times New Roman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 тт"/>
    <w:basedOn w:val="a"/>
    <w:rsid w:val="00EF4608"/>
    <w:pPr>
      <w:spacing w:after="0" w:line="240" w:lineRule="auto"/>
      <w:jc w:val="both"/>
    </w:pPr>
    <w:rPr>
      <w:rFonts w:ascii="Cambria" w:eastAsia="Times New Roman" w:hAnsi="Cambria" w:cs="Times New Roman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DC057138CC20D7A03E8EF6EC11C9445686080DC2C878B0D9816083FC23E2793D2C37C96A4294EE9C252C2F5EB6962B7A60C966032044D9Dq7e6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842C2-C097-46ED-BACD-A5E80E8C0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Гильгинберг Лина Александровна</dc:creator>
  <cp:keywords/>
  <dc:description/>
  <cp:lastModifiedBy>Гильгинберг Лина Александровна</cp:lastModifiedBy>
  <cp:revision>12</cp:revision>
  <dcterms:created xsi:type="dcterms:W3CDTF">2022-05-11T13:30:00Z</dcterms:created>
  <dcterms:modified xsi:type="dcterms:W3CDTF">2022-11-03T10:51:00Z</dcterms:modified>
</cp:coreProperties>
</file>